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0774E0" w:rsidP="0026701A">
      <w:pPr>
        <w:keepNext/>
        <w:keepLines/>
        <w:pageBreakBefore/>
        <w:rPr>
          <w:b/>
          <w:sz w:val="24"/>
          <w:u w:val="single"/>
        </w:rPr>
      </w:pPr>
      <w:r>
        <w:rPr>
          <w:b/>
          <w:sz w:val="24"/>
          <w:u w:val="single"/>
        </w:rPr>
        <w:t>WEED CONTROL</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0774E0" w:rsidP="0026701A">
            <w:pPr>
              <w:keepNext/>
              <w:keepLines/>
              <w:jc w:val="both"/>
              <w:rPr>
                <w:sz w:val="16"/>
                <w:szCs w:val="16"/>
              </w:rPr>
            </w:pPr>
            <w:r>
              <w:rPr>
                <w:sz w:val="16"/>
              </w:rPr>
              <w:t>(1-28-14)</w:t>
            </w:r>
          </w:p>
        </w:tc>
        <w:tc>
          <w:tcPr>
            <w:tcW w:w="3192" w:type="dxa"/>
          </w:tcPr>
          <w:p w:rsidR="00A10045" w:rsidRPr="00A10045" w:rsidRDefault="000774E0" w:rsidP="0026701A">
            <w:pPr>
              <w:keepNext/>
              <w:keepLines/>
              <w:jc w:val="center"/>
              <w:rPr>
                <w:sz w:val="16"/>
                <w:szCs w:val="16"/>
              </w:rPr>
            </w:pPr>
            <w:r>
              <w:rPr>
                <w:sz w:val="16"/>
                <w:szCs w:val="16"/>
              </w:rPr>
              <w:t>1670</w:t>
            </w:r>
          </w:p>
        </w:tc>
        <w:tc>
          <w:tcPr>
            <w:tcW w:w="3192" w:type="dxa"/>
          </w:tcPr>
          <w:p w:rsidR="00A10045" w:rsidRPr="00A10045" w:rsidRDefault="00BC527D" w:rsidP="0026701A">
            <w:pPr>
              <w:keepNext/>
              <w:keepLines/>
              <w:jc w:val="right"/>
              <w:rPr>
                <w:sz w:val="16"/>
                <w:szCs w:val="16"/>
              </w:rPr>
            </w:pPr>
            <w:r>
              <w:rPr>
                <w:sz w:val="16"/>
                <w:szCs w:val="16"/>
              </w:rPr>
              <w:t xml:space="preserve">SPD </w:t>
            </w:r>
            <w:r w:rsidR="000774E0">
              <w:rPr>
                <w:sz w:val="16"/>
                <w:szCs w:val="16"/>
              </w:rPr>
              <w:t>16-</w:t>
            </w:r>
            <w:r w:rsidR="004B6F31">
              <w:rPr>
                <w:sz w:val="16"/>
                <w:szCs w:val="16"/>
              </w:rPr>
              <w:t>360</w:t>
            </w:r>
            <w:bookmarkStart w:id="0" w:name="_GoBack"/>
            <w:bookmarkEnd w:id="0"/>
          </w:p>
        </w:tc>
      </w:tr>
    </w:tbl>
    <w:p w:rsidR="00A10045" w:rsidRPr="0026701A" w:rsidRDefault="00A10045" w:rsidP="0026701A">
      <w:pPr>
        <w:keepNext/>
        <w:keepLines/>
        <w:jc w:val="both"/>
        <w:rPr>
          <w:sz w:val="16"/>
          <w:szCs w:val="16"/>
        </w:rPr>
      </w:pPr>
    </w:p>
    <w:p w:rsidR="000774E0" w:rsidRPr="000774E0" w:rsidRDefault="000774E0" w:rsidP="000774E0">
      <w:pPr>
        <w:jc w:val="both"/>
        <w:rPr>
          <w:sz w:val="24"/>
          <w:szCs w:val="24"/>
        </w:rPr>
      </w:pPr>
      <w:r w:rsidRPr="000774E0">
        <w:rPr>
          <w:sz w:val="24"/>
          <w:szCs w:val="24"/>
        </w:rPr>
        <w:t xml:space="preserve">During initial planting, prior to tillage, treat bed areas with herbicide as needed until all visible, actively growing, non-desirable plant material are eliminated from the bed areas in accordance with Article 1670-7 of the </w:t>
      </w:r>
      <w:r w:rsidRPr="000774E0">
        <w:rPr>
          <w:i/>
          <w:sz w:val="24"/>
          <w:szCs w:val="24"/>
        </w:rPr>
        <w:t>Standard Specifications</w:t>
      </w:r>
      <w:r w:rsidRPr="000774E0">
        <w:rPr>
          <w:sz w:val="24"/>
          <w:szCs w:val="24"/>
        </w:rPr>
        <w:t>.</w:t>
      </w:r>
    </w:p>
    <w:p w:rsidR="000774E0" w:rsidRPr="000774E0" w:rsidRDefault="000774E0" w:rsidP="000774E0">
      <w:pPr>
        <w:jc w:val="both"/>
        <w:rPr>
          <w:sz w:val="24"/>
          <w:szCs w:val="24"/>
        </w:rPr>
      </w:pPr>
    </w:p>
    <w:p w:rsidR="000774E0" w:rsidRPr="000774E0" w:rsidRDefault="000774E0" w:rsidP="000774E0">
      <w:pPr>
        <w:jc w:val="both"/>
        <w:rPr>
          <w:sz w:val="24"/>
          <w:szCs w:val="24"/>
        </w:rPr>
      </w:pPr>
      <w:r w:rsidRPr="000774E0">
        <w:rPr>
          <w:sz w:val="24"/>
          <w:szCs w:val="24"/>
        </w:rPr>
        <w:t xml:space="preserve">During the establishment period, use pre-emergent herbicides to control warm season and winter annuals in accordance with Article 1670-7 of the </w:t>
      </w:r>
      <w:r w:rsidRPr="000774E0">
        <w:rPr>
          <w:i/>
          <w:sz w:val="24"/>
          <w:szCs w:val="24"/>
        </w:rPr>
        <w:t>Standard Specifications</w:t>
      </w:r>
      <w:r w:rsidRPr="000774E0">
        <w:rPr>
          <w:sz w:val="24"/>
          <w:szCs w:val="24"/>
        </w:rPr>
        <w:t>.  Selective herbicides shall be used to control emerged weeds.  Hoeing shall not be allowed as a means of removing weeds as it has been determined to reduce plant performance.</w:t>
      </w:r>
    </w:p>
    <w:p w:rsidR="000774E0" w:rsidRPr="000774E0" w:rsidRDefault="000774E0" w:rsidP="000774E0">
      <w:pPr>
        <w:jc w:val="both"/>
        <w:rPr>
          <w:sz w:val="24"/>
          <w:szCs w:val="24"/>
        </w:rPr>
      </w:pPr>
    </w:p>
    <w:p w:rsidR="000774E0" w:rsidRPr="000774E0" w:rsidRDefault="000774E0" w:rsidP="000774E0">
      <w:pPr>
        <w:jc w:val="both"/>
        <w:rPr>
          <w:sz w:val="24"/>
          <w:szCs w:val="24"/>
        </w:rPr>
      </w:pPr>
      <w:r w:rsidRPr="000774E0">
        <w:rPr>
          <w:sz w:val="24"/>
          <w:szCs w:val="24"/>
        </w:rPr>
        <w:t>Should non-selective herbicides be needed, care shall be taken to avoid contact with desirable plant material.  The Contractor shall replace any desirable plant material that is damaged, to any degree, by misapplication or drift of herbicide.</w:t>
      </w:r>
    </w:p>
    <w:p w:rsidR="000774E0" w:rsidRPr="000774E0" w:rsidRDefault="000774E0" w:rsidP="000774E0">
      <w:pPr>
        <w:jc w:val="both"/>
        <w:rPr>
          <w:sz w:val="24"/>
          <w:szCs w:val="24"/>
        </w:rPr>
      </w:pPr>
    </w:p>
    <w:p w:rsidR="000774E0" w:rsidRPr="000774E0" w:rsidRDefault="000774E0" w:rsidP="000774E0">
      <w:pPr>
        <w:jc w:val="both"/>
        <w:rPr>
          <w:sz w:val="24"/>
          <w:szCs w:val="24"/>
        </w:rPr>
      </w:pPr>
      <w:r w:rsidRPr="000774E0">
        <w:rPr>
          <w:sz w:val="24"/>
          <w:szCs w:val="24"/>
        </w:rPr>
        <w:t>Failure to control weeds shall result in the forfeiture of payment for establishment period work for that month.  No payment will be made for replacement planting of desirable plant material that is damaged by herbicide or for herbicide treatments as such will be incidental to the work.</w:t>
      </w:r>
    </w:p>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774E0"/>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4B6F31"/>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CONNECT-483-11</_dlc_DocId>
    <_dlc_DocIdUrl xmlns="16f00c2e-ac5c-418b-9f13-a0771dbd417d">
      <Url>https://connect.ncdot.gov/resources/Specifications/_layouts/DocIdRedir.aspx?ID=CONNECT-483-11</Url>
      <Description>CONNECT-483-11</Description>
    </_dlc_DocIdUrl>
    <Let_x0020_Date xmlns="784a3e5a-d042-400c-82be-d2d1c9c2e623">2014-01</Let_x0020_Date>
    <Provision_x0020_Number xmlns="784a3e5a-d042-400c-82be-d2d1c9c2e623" xsi:nil="true"/>
    <Provision xmlns="784a3e5a-d042-400c-82be-d2d1c9c2e623">Weed Control</Provision>
    <No_x002e_ xmlns="784a3e5a-d042-400c-82be-d2d1c9c2e623">SPD 16</No_x002e_>
    <URL xmlns="http://schemas.microsoft.com/sharepoint/v3">
      <Url xsi:nil="true"/>
      <Description xsi:nil="true"/>
    </URL>
    <Provision_x0020_Year xmlns="784a3e5a-d042-400c-82be-d2d1c9c2e623">2018 Standard Specifications</Provision_x0020_Year>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243ED2AA-D8BA-4F6B-BB66-37282E178317}"/>
</file>

<file path=customXml/itemProps2.xml><?xml version="1.0" encoding="utf-8"?>
<ds:datastoreItem xmlns:ds="http://schemas.openxmlformats.org/officeDocument/2006/customXml" ds:itemID="{607587E6-3AF8-436C-8065-1CF7D7B7FFD7}"/>
</file>

<file path=customXml/itemProps3.xml><?xml version="1.0" encoding="utf-8"?>
<ds:datastoreItem xmlns:ds="http://schemas.openxmlformats.org/officeDocument/2006/customXml" ds:itemID="{FD9EFA5D-793E-4821-86C4-33CF88837939}"/>
</file>

<file path=customXml/itemProps4.xml><?xml version="1.0" encoding="utf-8"?>
<ds:datastoreItem xmlns:ds="http://schemas.openxmlformats.org/officeDocument/2006/customXml" ds:itemID="{77E7D9E3-4D44-461F-A1D7-557693334F30}"/>
</file>

<file path=customXml/itemProps5.xml><?xml version="1.0" encoding="utf-8"?>
<ds:datastoreItem xmlns:ds="http://schemas.openxmlformats.org/officeDocument/2006/customXml" ds:itemID="{32E0F3E2-68BA-4EA4-BF99-CD08A60244F9}"/>
</file>

<file path=customXml/itemProps6.xml><?xml version="1.0" encoding="utf-8"?>
<ds:datastoreItem xmlns:ds="http://schemas.openxmlformats.org/officeDocument/2006/customXml" ds:itemID="{A0905C23-93E9-482B-9ED6-6B4FCE8C83F5}"/>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Natalie Roskam</cp:lastModifiedBy>
  <cp:revision>3</cp:revision>
  <cp:lastPrinted>2012-01-09T21:39:00Z</cp:lastPrinted>
  <dcterms:created xsi:type="dcterms:W3CDTF">2014-02-21T22:57:00Z</dcterms:created>
  <dcterms:modified xsi:type="dcterms:W3CDTF">2014-02-21T22:57:00Z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36b46730-295b-4623-8813-a42d02670596</vt:lpwstr>
  </property>
  <property fmtid="{D5CDD505-2E9C-101B-9397-08002B2CF9AE}" pid="3" name="ContentTypeId">
    <vt:lpwstr>0x010100B87C9378A4E4F943AD77D3B768D40520</vt:lpwstr>
  </property>
  <property fmtid="{D5CDD505-2E9C-101B-9397-08002B2CF9AE}" pid="4" name="Order">
    <vt:r8>1100</vt:r8>
  </property>
</Properties>
</file>